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D3" w:rsidRDefault="00D56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11) </w:t>
      </w:r>
      <w:hyperlink r:id="rId5" w:history="1">
        <w:r>
          <w:rPr>
            <w:rFonts w:ascii="Calibri" w:hAnsi="Calibri" w:cs="Calibri"/>
            <w:color w:val="0000FF"/>
          </w:rPr>
          <w:t>статью 118</w:t>
        </w:r>
      </w:hyperlink>
      <w:r>
        <w:rPr>
          <w:rFonts w:ascii="Calibri" w:hAnsi="Calibri" w:cs="Calibri"/>
        </w:rPr>
        <w:t xml:space="preserve"> признать утратившей силу;</w:t>
      </w:r>
    </w:p>
    <w:p w:rsidR="00D562D3" w:rsidRDefault="00D562D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D562D3" w:rsidRDefault="00D56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D562D3" w:rsidRDefault="00D562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Пункт 12 статьи 1 вступает в силу с 1 января 2017 года (</w:t>
      </w:r>
      <w:hyperlink r:id="rId6" w:history="1">
        <w:r>
          <w:rPr>
            <w:rFonts w:ascii="Calibri" w:hAnsi="Calibri" w:cs="Calibri"/>
            <w:color w:val="0000FF"/>
          </w:rPr>
          <w:t>часть 3 статьи 7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D562D3" w:rsidRDefault="00D562D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hyperlink r:id="rId7" w:history="1">
        <w:r>
          <w:rPr>
            <w:rFonts w:ascii="Calibri" w:hAnsi="Calibri" w:cs="Calibri"/>
            <w:i/>
            <w:iCs/>
            <w:color w:val="0000FF"/>
          </w:rPr>
          <w:br/>
          <w:t>ст. 1, Федеральный закон от 02.04.2014 N 52-ФЗ "О внесении изменений в части первую и вторую Налогового кодекса Российской Федерации и отдельные законодательные акты Российской Федерации" {КонсультантПлюс}</w:t>
        </w:r>
        <w:r>
          <w:rPr>
            <w:rFonts w:ascii="Calibri" w:hAnsi="Calibri" w:cs="Calibri"/>
            <w:i/>
            <w:iCs/>
            <w:color w:val="0000FF"/>
          </w:rPr>
          <w:br/>
        </w:r>
      </w:hyperlink>
    </w:p>
    <w:p w:rsidR="008A21B1" w:rsidRDefault="008A21B1">
      <w:bookmarkStart w:id="0" w:name="_GoBack"/>
      <w:bookmarkEnd w:id="0"/>
    </w:p>
    <w:sectPr w:rsidR="008A21B1" w:rsidSect="0090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D3"/>
    <w:rsid w:val="008A21B1"/>
    <w:rsid w:val="00D5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4B5C485191EC658AEBA269BE4C98A5C8D8BDB198299231D084C8582FC4F0658002626D557116B953S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94B5C485191EC658AEBA269BE4C98A5C8D8BDB198299231D084C8582FC4F0658002626D557117BC53S0K" TargetMode="External"/><Relationship Id="rId5" Type="http://schemas.openxmlformats.org/officeDocument/2006/relationships/hyperlink" Target="consultantplus://offline/ref=694B5C485191EC658AEBA269BE4C98A5C8DAB4B4902C9231D084C8582FC4F0658002626D557017BB53SE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Екатерина Николаевна</dc:creator>
  <cp:lastModifiedBy>Петренко Екатерина Николаевна</cp:lastModifiedBy>
  <cp:revision>1</cp:revision>
  <dcterms:created xsi:type="dcterms:W3CDTF">2014-05-08T10:18:00Z</dcterms:created>
  <dcterms:modified xsi:type="dcterms:W3CDTF">2014-05-08T10:19:00Z</dcterms:modified>
</cp:coreProperties>
</file>